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Zustand und Eignung von Gebäuden für Holzbaumaßnahmen prüfen</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Holzbau in Bonn: Wann lohnt sich die Planung und was kostet sie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bonn.online/index.html" TargetMode="External"/><Relationship Id="rId10" Type="http://schemas.openxmlformats.org/officeDocument/2006/relationships/hyperlink" Target="https://gcs.1a-holzbaubonn.online/paket-fcbdc42fa4ce41ab977899c53fffd3ce/holzbau-in-bonn-wann-lohnt-sich-die-planung-und-was-kostet-sie-cf1437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